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CC42E" w14:textId="1F0C68F8" w:rsidR="00DB4570" w:rsidRPr="00DB4570" w:rsidRDefault="00DB4570" w:rsidP="00DB457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Аннотация</w:t>
      </w:r>
    </w:p>
    <w:p w14:paraId="5F3EFBD7"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Курс обществознания представляет собой изучение основ </w:t>
      </w:r>
      <w:proofErr w:type="spellStart"/>
      <w:r w:rsidRPr="00DB4570">
        <w:rPr>
          <w:rFonts w:ascii="Times New Roman" w:eastAsia="Calibri" w:hAnsi="Times New Roman" w:cs="Times New Roman"/>
          <w:sz w:val="24"/>
          <w:szCs w:val="24"/>
        </w:rPr>
        <w:t>социогуманитарных</w:t>
      </w:r>
      <w:proofErr w:type="spellEnd"/>
      <w:r w:rsidRPr="00DB4570">
        <w:rPr>
          <w:rFonts w:ascii="Times New Roman" w:eastAsia="Calibri" w:hAnsi="Times New Roman" w:cs="Times New Roman"/>
          <w:sz w:val="24"/>
          <w:szCs w:val="24"/>
        </w:rPr>
        <w:t xml:space="preserve"> знаний из различных социальных наук, призванное служить системообразующей в деле формирования современного научного мировоззрения школьника и его успешной социализации. Основной целью обучения обществознанию в школе является социализация подростка, его приобщение к ценностям демократии, правового государства, гражданского общества, формирование гражданской идентичности личности; освоение учащимися разных социальных ролей, норм и правил жизни в обществе; активное участие в общественной жизни и реализации социальных проектов. </w:t>
      </w:r>
    </w:p>
    <w:p w14:paraId="0E504CDD"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Цели курса призваны реализовать три уровня социального заказа. На уровне личности – заказ на личную, социальную и профессиональную успешность ученика. На уровне общества – заказ на сохранение физического и морального здоровья нации, на цивилизованное отношение к проблемам свободы и ответственности, на поддержание социальной справедливости и достойного уровня благосостояния. На уровне государства – на сохранение единства и безопасности страны, на развитие человеческого капитала и конкурентоспособности в современном мире. </w:t>
      </w:r>
    </w:p>
    <w:p w14:paraId="39A16106"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Обществоведческое содержание рабочей программы позволяет содействовать формированию таких черт личности выпускника основной школы как: </w:t>
      </w:r>
    </w:p>
    <w:p w14:paraId="7F13F97E"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осознание и приятие ценности человеческой жизни, семьи, гражданского общества, многонационального российского народа, человечества; </w:t>
      </w:r>
    </w:p>
    <w:p w14:paraId="3C576091"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активность и заинтересованность в познании мира, осознание ценности труда, науки и творчества; </w:t>
      </w:r>
    </w:p>
    <w:p w14:paraId="7F207603"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умение учиться, осознание важности образования и самообразования, способность применять полученные знания на практике; </w:t>
      </w:r>
    </w:p>
    <w:p w14:paraId="1B5C3B0B"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социальная активность, уважение к закону и правопорядку, соизмерение своих поступков с нравственными ценностями, осознание своих обязанностей перед семьёй, обществом, Отечеством; </w:t>
      </w:r>
    </w:p>
    <w:p w14:paraId="3C51C27A"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любовь к своему Отечеству и народу, знание и уважение его культуры и духовных традиций; </w:t>
      </w:r>
    </w:p>
    <w:p w14:paraId="279EA5FA"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уважение к другим людям, умение вести конструктивный диалог, достигать взаимопонимания, сотрудничать для достижения общих результатов; </w:t>
      </w:r>
    </w:p>
    <w:p w14:paraId="0C5231A1"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осознанное выполнение правила здорового и экологически целесообразного образа жизни, безопасного для человека и окружающей его среды; </w:t>
      </w:r>
    </w:p>
    <w:p w14:paraId="48469DBE"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ориентация в мире профессий, понимание значения профессиональной деятельности для человека в интересах устойчивого развития общества и природы. </w:t>
      </w:r>
    </w:p>
    <w:p w14:paraId="581E5AF6"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В основной школе можно выделить следующие </w:t>
      </w:r>
      <w:r w:rsidRPr="00DB4570">
        <w:rPr>
          <w:rFonts w:ascii="Times New Roman" w:eastAsia="Calibri" w:hAnsi="Times New Roman" w:cs="Times New Roman"/>
          <w:b/>
          <w:sz w:val="24"/>
          <w:szCs w:val="24"/>
        </w:rPr>
        <w:t>основные цели обществоведческого образования</w:t>
      </w:r>
      <w:r w:rsidRPr="00DB4570">
        <w:rPr>
          <w:rFonts w:ascii="Times New Roman" w:eastAsia="Calibri" w:hAnsi="Times New Roman" w:cs="Times New Roman"/>
          <w:sz w:val="24"/>
          <w:szCs w:val="24"/>
        </w:rPr>
        <w:t xml:space="preserve">. Это содействие: </w:t>
      </w:r>
    </w:p>
    <w:p w14:paraId="1F948083"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воспитанию общероссийской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 </w:t>
      </w:r>
    </w:p>
    <w:p w14:paraId="1F12DFB5"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развитию личности на исключительно важном этапе ее социализации – в подростковом возрасте, повышению уровня ее духовно-нравственной, политической и правовой культуры, социального поведения, основанного на уважении закона и правопорядка; углублению интереса к изучению социальных и гуманитарных дисциплин; формированию способности к личному самоопределению, самореализации, самоконтролю; повышению мотивации к высокопроизводительной, наукоемкой трудовой деятельности; </w:t>
      </w:r>
    </w:p>
    <w:p w14:paraId="321CEC7C"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формированию у учащихся целостной картины общества, адекватной современному уровню знаний о нем и доступной по содержанию для школьников младшего и среднего подросткового возраста; освоению учащимися тех знаний об основных сферах человеческой деятельности и социальных институтах, о регулировании общественных отношений, которые необходимы для взаимодействия с социальной средой и выполнения типичных социальных ролей человека и гражданина; </w:t>
      </w:r>
    </w:p>
    <w:p w14:paraId="1AA920B3"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lastRenderedPageBreak/>
        <w:t xml:space="preserve">• овладению учащимися умениями получать из разнообразных источников и критически осмысливать социальную информацию, систематизировать, анализировать полученные данные; освоению ими способов познавательной, коммуникативной, практической деятельности, необходимых для участия в жизни гражданского общества и правового государства; </w:t>
      </w:r>
    </w:p>
    <w:p w14:paraId="655829B9"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 формированию у учащихся опыта применения полученных знаний и умений для определения собственной позиции в общественной жизни; решения типичных задач в области социальных отношений; для гражданской и общественной деятельности, межличностных отношений, включая отношения между людьми различных национальностей и вероисповеданий, а также в семейно-бытовой сфере; для соотнесения собственного поведения и поступков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 </w:t>
      </w:r>
    </w:p>
    <w:p w14:paraId="02458EFA"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Кроме того, учебный предмет «Обществознание» в основной школе призван помогать предпрофильному самоопределению школьников. </w:t>
      </w:r>
    </w:p>
    <w:p w14:paraId="418ACE75"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Фундаментом курса «обществознание» являются научные знания о человеке и обществе, о влиянии социальных факторов на жизнь каждого человека. Их раскрытие, интерпретация, оценка базируются на результатах исследований, научном аппарате комплекса общественных наук (социологии, экономической теории, религиоведении, истории, политологии, культурологии, правоведения, этики, социальной психологии), а также валеологии и философии. Из содержания этих наук выбирается материал, необходимый для успешной социализации детей соответствующего возраста – адекватный их жизненному опыту и интересами, возрастными возможностям, социальным потребностям, общественным требованиям. Такая комплексная научная база учебного предмета «Обществознание», многоаспектность изучения его предмета – общественной жизни – обуславливают интегративный характер обществознания. </w:t>
      </w:r>
    </w:p>
    <w:p w14:paraId="051F3CD8"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sz w:val="24"/>
          <w:szCs w:val="24"/>
        </w:rPr>
        <w:t xml:space="preserve">Основным объектом изучения обществознания является современная общественная жизнь. В связи с этим, особенностью содержания обществоведческого курса является его постоянное изменение в соответствии с переменами в социуме. </w:t>
      </w:r>
    </w:p>
    <w:p w14:paraId="1A6DE8E3"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b/>
          <w:sz w:val="24"/>
          <w:szCs w:val="24"/>
        </w:rPr>
        <w:t>Срок освоения программы</w:t>
      </w:r>
      <w:r w:rsidRPr="00DB4570">
        <w:rPr>
          <w:rFonts w:ascii="Times New Roman" w:eastAsia="Calibri" w:hAnsi="Times New Roman" w:cs="Times New Roman"/>
          <w:sz w:val="24"/>
          <w:szCs w:val="24"/>
        </w:rPr>
        <w:t xml:space="preserve">: 6-9 классы , 4 года </w:t>
      </w:r>
    </w:p>
    <w:p w14:paraId="058C0BB5" w14:textId="3A23B12F" w:rsidR="00DB4570" w:rsidRDefault="00DB4570" w:rsidP="00DB4570">
      <w:pPr>
        <w:spacing w:after="0" w:line="240" w:lineRule="auto"/>
        <w:ind w:firstLine="709"/>
        <w:jc w:val="both"/>
        <w:rPr>
          <w:rFonts w:ascii="Times New Roman" w:eastAsia="Calibri" w:hAnsi="Times New Roman" w:cs="Times New Roman"/>
          <w:sz w:val="24"/>
          <w:szCs w:val="24"/>
        </w:rPr>
      </w:pPr>
      <w:r w:rsidRPr="00DB4570">
        <w:rPr>
          <w:rFonts w:ascii="Times New Roman" w:eastAsia="Calibri" w:hAnsi="Times New Roman" w:cs="Times New Roman"/>
          <w:b/>
          <w:sz w:val="24"/>
          <w:szCs w:val="24"/>
        </w:rPr>
        <w:t>Количество часов в учебном плане</w:t>
      </w:r>
      <w:r w:rsidRPr="00DB4570">
        <w:rPr>
          <w:rFonts w:ascii="Times New Roman" w:eastAsia="Calibri" w:hAnsi="Times New Roman" w:cs="Times New Roman"/>
          <w:sz w:val="24"/>
          <w:szCs w:val="24"/>
        </w:rPr>
        <w:t xml:space="preserve"> на изучение предмета (34 учебные недели)</w:t>
      </w:r>
    </w:p>
    <w:p w14:paraId="06512FAB" w14:textId="77777777" w:rsidR="00DB4570" w:rsidRPr="00DB4570" w:rsidRDefault="00DB4570" w:rsidP="00DB4570">
      <w:pPr>
        <w:spacing w:after="0" w:line="240" w:lineRule="auto"/>
        <w:ind w:firstLine="709"/>
        <w:jc w:val="both"/>
        <w:rPr>
          <w:rFonts w:ascii="Times New Roman" w:eastAsia="Calibri" w:hAnsi="Times New Roman" w:cs="Times New Roman"/>
          <w:sz w:val="24"/>
          <w:szCs w:val="24"/>
        </w:rPr>
      </w:pPr>
    </w:p>
    <w:tbl>
      <w:tblPr>
        <w:tblStyle w:val="1"/>
        <w:tblW w:w="0" w:type="auto"/>
        <w:tblInd w:w="108" w:type="dxa"/>
        <w:tblLook w:val="04A0" w:firstRow="1" w:lastRow="0" w:firstColumn="1" w:lastColumn="0" w:noHBand="0" w:noVBand="1"/>
      </w:tblPr>
      <w:tblGrid>
        <w:gridCol w:w="2812"/>
        <w:gridCol w:w="3142"/>
        <w:gridCol w:w="2840"/>
      </w:tblGrid>
      <w:tr w:rsidR="00DB4570" w:rsidRPr="00DB4570" w14:paraId="1ADE4E63" w14:textId="77777777" w:rsidTr="000C2B34">
        <w:tc>
          <w:tcPr>
            <w:tcW w:w="2812" w:type="dxa"/>
          </w:tcPr>
          <w:p w14:paraId="68A9DDEB" w14:textId="77777777" w:rsidR="00DB4570" w:rsidRPr="00DB4570" w:rsidRDefault="00DB4570" w:rsidP="00DB4570">
            <w:pPr>
              <w:contextualSpacing/>
              <w:jc w:val="center"/>
              <w:rPr>
                <w:rFonts w:eastAsia="Calibri" w:cs="Times New Roman"/>
                <w:b/>
                <w:bCs/>
                <w:sz w:val="24"/>
                <w:szCs w:val="24"/>
              </w:rPr>
            </w:pPr>
            <w:r w:rsidRPr="00DB4570">
              <w:rPr>
                <w:rFonts w:eastAsia="Calibri" w:cs="Times New Roman"/>
                <w:b/>
                <w:bCs/>
                <w:sz w:val="24"/>
                <w:szCs w:val="24"/>
              </w:rPr>
              <w:t>Класс</w:t>
            </w:r>
          </w:p>
        </w:tc>
        <w:tc>
          <w:tcPr>
            <w:tcW w:w="3142" w:type="dxa"/>
          </w:tcPr>
          <w:p w14:paraId="57B35EEE" w14:textId="77777777" w:rsidR="00DB4570" w:rsidRPr="00DB4570" w:rsidRDefault="00DB4570" w:rsidP="00DB4570">
            <w:pPr>
              <w:contextualSpacing/>
              <w:jc w:val="center"/>
              <w:rPr>
                <w:rFonts w:eastAsia="Calibri" w:cs="Times New Roman"/>
                <w:b/>
                <w:bCs/>
                <w:sz w:val="24"/>
                <w:szCs w:val="24"/>
              </w:rPr>
            </w:pPr>
            <w:r w:rsidRPr="00DB4570">
              <w:rPr>
                <w:rFonts w:eastAsia="Calibri" w:cs="Times New Roman"/>
                <w:b/>
                <w:bCs/>
                <w:sz w:val="24"/>
                <w:szCs w:val="24"/>
              </w:rPr>
              <w:t>Количество часов в неделю</w:t>
            </w:r>
          </w:p>
        </w:tc>
        <w:tc>
          <w:tcPr>
            <w:tcW w:w="2840" w:type="dxa"/>
          </w:tcPr>
          <w:p w14:paraId="174DB325" w14:textId="77777777" w:rsidR="00DB4570" w:rsidRPr="00DB4570" w:rsidRDefault="00DB4570" w:rsidP="00DB4570">
            <w:pPr>
              <w:contextualSpacing/>
              <w:jc w:val="center"/>
              <w:rPr>
                <w:rFonts w:eastAsia="Calibri" w:cs="Times New Roman"/>
                <w:b/>
                <w:bCs/>
                <w:sz w:val="24"/>
                <w:szCs w:val="24"/>
              </w:rPr>
            </w:pPr>
            <w:r w:rsidRPr="00DB4570">
              <w:rPr>
                <w:rFonts w:eastAsia="Calibri" w:cs="Times New Roman"/>
                <w:b/>
                <w:bCs/>
                <w:sz w:val="24"/>
                <w:szCs w:val="24"/>
              </w:rPr>
              <w:t>Количество часов в год</w:t>
            </w:r>
          </w:p>
        </w:tc>
      </w:tr>
      <w:tr w:rsidR="00DB4570" w:rsidRPr="00DB4570" w14:paraId="25CC0154" w14:textId="77777777" w:rsidTr="000C2B34">
        <w:tc>
          <w:tcPr>
            <w:tcW w:w="2812" w:type="dxa"/>
          </w:tcPr>
          <w:p w14:paraId="5D71EB6D"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6 класс</w:t>
            </w:r>
          </w:p>
        </w:tc>
        <w:tc>
          <w:tcPr>
            <w:tcW w:w="3142" w:type="dxa"/>
          </w:tcPr>
          <w:p w14:paraId="7661AF07"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1</w:t>
            </w:r>
          </w:p>
        </w:tc>
        <w:tc>
          <w:tcPr>
            <w:tcW w:w="2840" w:type="dxa"/>
          </w:tcPr>
          <w:p w14:paraId="1C84981B"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35</w:t>
            </w:r>
          </w:p>
        </w:tc>
      </w:tr>
      <w:tr w:rsidR="00DB4570" w:rsidRPr="00DB4570" w14:paraId="6A284BBD" w14:textId="77777777" w:rsidTr="000C2B34">
        <w:tc>
          <w:tcPr>
            <w:tcW w:w="2812" w:type="dxa"/>
          </w:tcPr>
          <w:p w14:paraId="1E5BABDD"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7 класс</w:t>
            </w:r>
          </w:p>
        </w:tc>
        <w:tc>
          <w:tcPr>
            <w:tcW w:w="3142" w:type="dxa"/>
          </w:tcPr>
          <w:p w14:paraId="3DDD078A"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1</w:t>
            </w:r>
          </w:p>
        </w:tc>
        <w:tc>
          <w:tcPr>
            <w:tcW w:w="2840" w:type="dxa"/>
          </w:tcPr>
          <w:p w14:paraId="63771332"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35</w:t>
            </w:r>
          </w:p>
        </w:tc>
      </w:tr>
      <w:tr w:rsidR="00DB4570" w:rsidRPr="00DB4570" w14:paraId="5BF82A3E" w14:textId="77777777" w:rsidTr="000C2B34">
        <w:tc>
          <w:tcPr>
            <w:tcW w:w="2812" w:type="dxa"/>
          </w:tcPr>
          <w:p w14:paraId="26EE850D"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8 класс</w:t>
            </w:r>
          </w:p>
        </w:tc>
        <w:tc>
          <w:tcPr>
            <w:tcW w:w="3142" w:type="dxa"/>
          </w:tcPr>
          <w:p w14:paraId="27731313"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1</w:t>
            </w:r>
          </w:p>
        </w:tc>
        <w:tc>
          <w:tcPr>
            <w:tcW w:w="2840" w:type="dxa"/>
          </w:tcPr>
          <w:p w14:paraId="04AF8118"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35</w:t>
            </w:r>
          </w:p>
        </w:tc>
      </w:tr>
      <w:tr w:rsidR="00DB4570" w:rsidRPr="00DB4570" w14:paraId="5A8CD5AF" w14:textId="77777777" w:rsidTr="000C2B34">
        <w:tc>
          <w:tcPr>
            <w:tcW w:w="2812" w:type="dxa"/>
          </w:tcPr>
          <w:p w14:paraId="5A797306"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9 класс</w:t>
            </w:r>
          </w:p>
        </w:tc>
        <w:tc>
          <w:tcPr>
            <w:tcW w:w="3142" w:type="dxa"/>
          </w:tcPr>
          <w:p w14:paraId="003E999B"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1</w:t>
            </w:r>
          </w:p>
        </w:tc>
        <w:tc>
          <w:tcPr>
            <w:tcW w:w="2840" w:type="dxa"/>
          </w:tcPr>
          <w:p w14:paraId="7C977C69"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34</w:t>
            </w:r>
          </w:p>
        </w:tc>
      </w:tr>
      <w:tr w:rsidR="00DB4570" w:rsidRPr="00DB4570" w14:paraId="59DDE52C" w14:textId="77777777" w:rsidTr="000C2B34">
        <w:tc>
          <w:tcPr>
            <w:tcW w:w="2812" w:type="dxa"/>
          </w:tcPr>
          <w:p w14:paraId="67EE8771"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Всего</w:t>
            </w:r>
          </w:p>
        </w:tc>
        <w:tc>
          <w:tcPr>
            <w:tcW w:w="3142" w:type="dxa"/>
          </w:tcPr>
          <w:p w14:paraId="44CEF755" w14:textId="77777777" w:rsidR="00DB4570" w:rsidRPr="00DB4570" w:rsidRDefault="00DB4570" w:rsidP="00DB4570">
            <w:pPr>
              <w:contextualSpacing/>
              <w:jc w:val="both"/>
              <w:rPr>
                <w:rFonts w:eastAsia="Calibri" w:cs="Times New Roman"/>
                <w:sz w:val="24"/>
                <w:szCs w:val="24"/>
              </w:rPr>
            </w:pPr>
          </w:p>
        </w:tc>
        <w:tc>
          <w:tcPr>
            <w:tcW w:w="2840" w:type="dxa"/>
          </w:tcPr>
          <w:p w14:paraId="52F34654" w14:textId="77777777" w:rsidR="00DB4570" w:rsidRPr="00DB4570" w:rsidRDefault="00DB4570" w:rsidP="00DB4570">
            <w:pPr>
              <w:contextualSpacing/>
              <w:jc w:val="both"/>
              <w:rPr>
                <w:rFonts w:eastAsia="Calibri" w:cs="Times New Roman"/>
                <w:sz w:val="24"/>
                <w:szCs w:val="24"/>
              </w:rPr>
            </w:pPr>
            <w:r w:rsidRPr="00DB4570">
              <w:rPr>
                <w:rFonts w:eastAsia="Calibri" w:cs="Times New Roman"/>
                <w:sz w:val="24"/>
                <w:szCs w:val="24"/>
              </w:rPr>
              <w:t>139</w:t>
            </w:r>
          </w:p>
        </w:tc>
      </w:tr>
    </w:tbl>
    <w:p w14:paraId="58DC63B8" w14:textId="77777777" w:rsidR="008A77A4" w:rsidRDefault="008A77A4"/>
    <w:sectPr w:rsidR="008A77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570"/>
    <w:rsid w:val="008A77A4"/>
    <w:rsid w:val="00DB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4A0E1"/>
  <w15:chartTrackingRefBased/>
  <w15:docId w15:val="{C9305B2B-E8FF-4FAC-9303-18F5DAE69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DB457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B4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881</Words>
  <Characters>5024</Characters>
  <Application>Microsoft Office Word</Application>
  <DocSecurity>0</DocSecurity>
  <Lines>41</Lines>
  <Paragraphs>11</Paragraphs>
  <ScaleCrop>false</ScaleCrop>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Парпеева</dc:creator>
  <cp:keywords/>
  <dc:description/>
  <cp:lastModifiedBy>Галина Парпеева</cp:lastModifiedBy>
  <cp:revision>1</cp:revision>
  <dcterms:created xsi:type="dcterms:W3CDTF">2021-12-12T19:34:00Z</dcterms:created>
  <dcterms:modified xsi:type="dcterms:W3CDTF">2021-12-12T19:35:00Z</dcterms:modified>
</cp:coreProperties>
</file>